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A65CEF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DB4552">
        <w:rPr>
          <w:rFonts w:ascii="Bad Script" w:eastAsia="SimHei" w:hAnsi="Bad Script"/>
          <w:b/>
          <w:i/>
          <w:color w:val="FF0000"/>
        </w:rPr>
        <w:t xml:space="preserve">  </w:t>
      </w:r>
      <w:r w:rsidR="00D533E6" w:rsidRPr="00A65CEF">
        <w:rPr>
          <w:rFonts w:ascii="Times New Roman" w:eastAsia="SimHei" w:hAnsi="Times New Roman" w:cs="Times New Roman"/>
          <w:b/>
          <w:i/>
          <w:color w:val="FF0000"/>
        </w:rPr>
        <w:t>С</w:t>
      </w:r>
      <w:r w:rsidR="0035351A" w:rsidRPr="00A65CEF">
        <w:rPr>
          <w:rFonts w:ascii="Times New Roman" w:eastAsia="SimHei" w:hAnsi="Times New Roman" w:cs="Times New Roman"/>
          <w:b/>
          <w:i/>
          <w:color w:val="FF0000"/>
        </w:rPr>
        <w:t>олошенко Элла Ивановна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35351A" w:rsidRDefault="0035351A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35351A">
              <w:rPr>
                <w:sz w:val="24"/>
                <w:szCs w:val="24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35351A" w:rsidRDefault="0035351A" w:rsidP="0090413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351A">
              <w:rPr>
                <w:rFonts w:eastAsia="Calibri" w:cs="Times New Roman"/>
                <w:sz w:val="24"/>
                <w:szCs w:val="24"/>
              </w:rPr>
              <w:t>Витебский государственный педагогический институт им. С.М. Кирова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540A1F" w:rsidRPr="007E5294" w:rsidRDefault="0035351A" w:rsidP="007E5294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Математика и физика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DB4552" w:rsidRDefault="0035351A" w:rsidP="00B4373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51377E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1983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51377E" w:rsidRPr="00FA5D29" w:rsidRDefault="0051377E" w:rsidP="0051377E">
            <w:pPr>
              <w:ind w:firstLine="0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871CD2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18 </w:t>
            </w:r>
            <w:r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ГБОУ ДПО ТОИУУ «Организация образовательного процесса в соответствии с ФГОС дошкольного образования»</w:t>
            </w:r>
          </w:p>
          <w:p w:rsidR="0051377E" w:rsidRPr="0051377E" w:rsidRDefault="0051377E" w:rsidP="0051377E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71CD2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21</w:t>
            </w:r>
            <w:r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ГБОУ ДПО ТОИУ</w:t>
            </w:r>
            <w:r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У </w:t>
            </w:r>
            <w:r w:rsidRPr="0051377E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51377E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Психолого</w:t>
            </w:r>
            <w:proofErr w:type="spellEnd"/>
            <w:r w:rsidRPr="0051377E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- педагогическое сопровождение развития ребенка с ОВЗ в группах общеразвивающей направленности ДОО»</w:t>
            </w:r>
          </w:p>
        </w:tc>
      </w:tr>
    </w:tbl>
    <w:p w:rsidR="00CE48F9" w:rsidRPr="00A65CEF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</w:t>
      </w:r>
      <w:r w:rsidR="001A0B60" w:rsidRPr="00A65CEF">
        <w:rPr>
          <w:rFonts w:ascii="Times New Roman" w:hAnsi="Times New Roman" w:cs="Times New Roman"/>
          <w:b/>
          <w:i/>
          <w:color w:val="002060"/>
          <w:sz w:val="40"/>
          <w:szCs w:val="36"/>
        </w:rPr>
        <w:t>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3F0E0E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A65CEF" w:rsidRPr="00A65CEF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</w:t>
            </w:r>
            <w:r w:rsidR="003F0E0E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7</w:t>
            </w:r>
            <w:r w:rsidR="00A65CEF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3F0E0E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A65CEF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</w:t>
            </w:r>
            <w:r w:rsidR="003F0E0E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7</w:t>
            </w:r>
            <w:r w:rsidR="00A65CEF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FD5FE1" w:rsidRPr="00FD5FE1">
              <w:rPr>
                <w:rFonts w:cs="Times New Roman"/>
                <w:sz w:val="24"/>
                <w:u w:val="single"/>
                <w:shd w:val="clear" w:color="auto" w:fill="FFFFFF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51377E" w:rsidRDefault="0051377E" w:rsidP="00FA5D2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Первая </w:t>
            </w:r>
            <w:r w:rsidR="005E6EEB">
              <w:rPr>
                <w:rFonts w:eastAsia="Calibri" w:cs="Times New Roman"/>
                <w:bCs/>
                <w:sz w:val="24"/>
                <w:szCs w:val="24"/>
              </w:rPr>
              <w:t xml:space="preserve">квалификационная 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категория </w:t>
            </w:r>
          </w:p>
          <w:p w:rsidR="00473141" w:rsidRPr="00FA5D29" w:rsidRDefault="00473141" w:rsidP="00FA5D2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bookmarkEnd w:id="0"/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162A3" w:rsidRPr="00FA6CC1" w:rsidRDefault="002162A3" w:rsidP="00AE3B3F">
      <w:pPr>
        <w:spacing w:before="120" w:after="120" w:line="240" w:lineRule="auto"/>
        <w:ind w:firstLine="170"/>
        <w:jc w:val="both"/>
        <w:rPr>
          <w:rFonts w:ascii="Georgia" w:hAnsi="Georgia"/>
          <w:b/>
          <w:color w:val="333333"/>
          <w:sz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FA5D29" w:rsidRDefault="00FA5D29" w:rsidP="002162A3">
      <w:pPr>
        <w:tabs>
          <w:tab w:val="left" w:pos="950"/>
        </w:tabs>
        <w:rPr>
          <w:rFonts w:ascii="Times New Roman" w:eastAsia="Calibri" w:hAnsi="Times New Roman" w:cs="Times New Roman"/>
          <w:b/>
          <w:sz w:val="24"/>
          <w:szCs w:val="28"/>
        </w:rPr>
      </w:pP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96308"/>
    <w:rsid w:val="001A0B60"/>
    <w:rsid w:val="001A1ABC"/>
    <w:rsid w:val="001A5EDD"/>
    <w:rsid w:val="001C0430"/>
    <w:rsid w:val="002162A3"/>
    <w:rsid w:val="00267DEE"/>
    <w:rsid w:val="00277353"/>
    <w:rsid w:val="00287FC9"/>
    <w:rsid w:val="00296566"/>
    <w:rsid w:val="002A5960"/>
    <w:rsid w:val="00306B9E"/>
    <w:rsid w:val="00312B18"/>
    <w:rsid w:val="00315FC4"/>
    <w:rsid w:val="00337655"/>
    <w:rsid w:val="0035351A"/>
    <w:rsid w:val="003847BB"/>
    <w:rsid w:val="003F0E0E"/>
    <w:rsid w:val="003F769C"/>
    <w:rsid w:val="00473141"/>
    <w:rsid w:val="004F2F78"/>
    <w:rsid w:val="0051377E"/>
    <w:rsid w:val="00534004"/>
    <w:rsid w:val="00540A1F"/>
    <w:rsid w:val="005820B2"/>
    <w:rsid w:val="005A1819"/>
    <w:rsid w:val="005B2486"/>
    <w:rsid w:val="005B35AE"/>
    <w:rsid w:val="005C0BFD"/>
    <w:rsid w:val="005D16AB"/>
    <w:rsid w:val="005E6EEB"/>
    <w:rsid w:val="0065356F"/>
    <w:rsid w:val="00664E48"/>
    <w:rsid w:val="00697420"/>
    <w:rsid w:val="0078174D"/>
    <w:rsid w:val="007A12B2"/>
    <w:rsid w:val="007D5145"/>
    <w:rsid w:val="007E4ADD"/>
    <w:rsid w:val="007E5294"/>
    <w:rsid w:val="008015DD"/>
    <w:rsid w:val="00871CD2"/>
    <w:rsid w:val="00883F86"/>
    <w:rsid w:val="0090413F"/>
    <w:rsid w:val="009177EF"/>
    <w:rsid w:val="00940308"/>
    <w:rsid w:val="00952E05"/>
    <w:rsid w:val="009849BF"/>
    <w:rsid w:val="009B7370"/>
    <w:rsid w:val="009D0298"/>
    <w:rsid w:val="009E518F"/>
    <w:rsid w:val="00A33EBA"/>
    <w:rsid w:val="00A65CEF"/>
    <w:rsid w:val="00AD4CFF"/>
    <w:rsid w:val="00AE3B3F"/>
    <w:rsid w:val="00B31D86"/>
    <w:rsid w:val="00B43731"/>
    <w:rsid w:val="00B85498"/>
    <w:rsid w:val="00BE55FA"/>
    <w:rsid w:val="00CB0CD5"/>
    <w:rsid w:val="00CB360B"/>
    <w:rsid w:val="00CE48F9"/>
    <w:rsid w:val="00D533E6"/>
    <w:rsid w:val="00DB4552"/>
    <w:rsid w:val="00DC11B6"/>
    <w:rsid w:val="00E27609"/>
    <w:rsid w:val="00E31C97"/>
    <w:rsid w:val="00E93BD5"/>
    <w:rsid w:val="00EC1084"/>
    <w:rsid w:val="00F011F6"/>
    <w:rsid w:val="00F8306C"/>
    <w:rsid w:val="00FA5D29"/>
    <w:rsid w:val="00FA6CC1"/>
    <w:rsid w:val="00FC392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44</cp:revision>
  <dcterms:created xsi:type="dcterms:W3CDTF">2021-04-11T16:22:00Z</dcterms:created>
  <dcterms:modified xsi:type="dcterms:W3CDTF">2021-07-22T20:11:00Z</dcterms:modified>
</cp:coreProperties>
</file>